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A3E3" w14:textId="6C8543DE" w:rsidR="00F60153" w:rsidRDefault="002030C5">
      <w:pPr>
        <w:spacing w:after="0" w:line="259" w:lineRule="auto"/>
        <w:ind w:left="0" w:right="2" w:firstLine="0"/>
        <w:jc w:val="right"/>
      </w:pPr>
      <w:r>
        <w:rPr>
          <w:rFonts w:ascii="Calibri" w:eastAsia="Calibri" w:hAnsi="Calibri" w:cs="Calibri"/>
          <w:sz w:val="22"/>
        </w:rPr>
        <w:t xml:space="preserve"> </w:t>
      </w:r>
    </w:p>
    <w:p w14:paraId="01394D7D" w14:textId="77777777" w:rsidR="00F60153" w:rsidRPr="00945728" w:rsidRDefault="002030C5">
      <w:pPr>
        <w:spacing w:after="118" w:line="259" w:lineRule="auto"/>
        <w:ind w:left="0" w:right="53" w:firstLine="0"/>
        <w:jc w:val="center"/>
        <w:rPr>
          <w:color w:val="0102B2"/>
        </w:rPr>
      </w:pPr>
      <w:r w:rsidRPr="00945728">
        <w:rPr>
          <w:b/>
          <w:color w:val="0102B2"/>
          <w:sz w:val="28"/>
        </w:rPr>
        <w:t xml:space="preserve">Comunicat de presă </w:t>
      </w:r>
    </w:p>
    <w:p w14:paraId="0E5E5C0D" w14:textId="77777777" w:rsidR="00F60153" w:rsidRDefault="002030C5">
      <w:pPr>
        <w:spacing w:after="153" w:line="259" w:lineRule="auto"/>
        <w:ind w:left="0" w:right="54" w:firstLine="0"/>
        <w:jc w:val="center"/>
      </w:pPr>
      <w:r>
        <w:rPr>
          <w:color w:val="0102B2"/>
        </w:rPr>
        <w:t xml:space="preserve">„PNRR: Fonduri pentru România modernă și reformată!” </w:t>
      </w:r>
    </w:p>
    <w:p w14:paraId="54FE1592" w14:textId="77777777" w:rsidR="00F60153" w:rsidRPr="002D0D41" w:rsidRDefault="002030C5">
      <w:pPr>
        <w:spacing w:after="155" w:line="259" w:lineRule="auto"/>
        <w:ind w:left="0" w:right="0" w:firstLine="0"/>
        <w:jc w:val="left"/>
        <w:rPr>
          <w:rFonts w:ascii="Arial Narrow" w:hAnsi="Arial Narrow"/>
        </w:rPr>
      </w:pPr>
      <w:r>
        <w:t xml:space="preserve"> </w:t>
      </w:r>
    </w:p>
    <w:p w14:paraId="68EC7AA2" w14:textId="1FADCD63" w:rsidR="009B7C70" w:rsidRPr="002D0D41" w:rsidRDefault="009B7C70" w:rsidP="00C974A2">
      <w:pPr>
        <w:spacing w:after="150" w:line="259" w:lineRule="auto"/>
        <w:ind w:left="0" w:right="0" w:firstLine="0"/>
        <w:rPr>
          <w:rFonts w:ascii="Arial Narrow" w:hAnsi="Arial Narrow"/>
          <w:b/>
          <w:i/>
        </w:rPr>
      </w:pPr>
      <w:r w:rsidRPr="002D0D41">
        <w:rPr>
          <w:rFonts w:ascii="Arial Narrow" w:hAnsi="Arial Narrow"/>
          <w:bCs/>
        </w:rPr>
        <w:t xml:space="preserve">Proiect: </w:t>
      </w:r>
      <w:r w:rsidRPr="002D0D41">
        <w:rPr>
          <w:rFonts w:ascii="Arial Narrow" w:hAnsi="Arial Narrow"/>
          <w:b/>
        </w:rPr>
        <w:t>„</w:t>
      </w:r>
      <w:r w:rsidR="00456B06">
        <w:rPr>
          <w:rFonts w:ascii="Arial Narrow" w:hAnsi="Arial Narrow"/>
          <w:b/>
        </w:rPr>
        <w:t>TRENULEȚUL VESELIEI</w:t>
      </w:r>
      <w:r w:rsidR="0061278A">
        <w:rPr>
          <w:rFonts w:ascii="Arial Narrow" w:hAnsi="Arial Narrow"/>
          <w:b/>
        </w:rPr>
        <w:t>-LUDOTECĂ ȘI GRUP DE JOACĂ</w:t>
      </w:r>
      <w:r w:rsidRPr="002D0D41">
        <w:rPr>
          <w:rFonts w:ascii="Arial Narrow" w:hAnsi="Arial Narrow"/>
          <w:b/>
        </w:rPr>
        <w:t>”</w:t>
      </w:r>
    </w:p>
    <w:p w14:paraId="09B32E9D" w14:textId="2B52B364" w:rsidR="009B7C70" w:rsidRPr="002D0D41" w:rsidRDefault="009B7C70" w:rsidP="00C974A2">
      <w:pPr>
        <w:spacing w:after="156" w:line="240" w:lineRule="auto"/>
        <w:ind w:left="-15" w:right="38" w:firstLine="0"/>
        <w:rPr>
          <w:rFonts w:ascii="Arial Narrow" w:hAnsi="Arial Narrow"/>
          <w:b/>
        </w:rPr>
      </w:pPr>
      <w:r w:rsidRPr="002D0D41">
        <w:rPr>
          <w:rFonts w:ascii="Arial Narrow" w:hAnsi="Arial Narrow"/>
          <w:bCs/>
        </w:rPr>
        <w:t xml:space="preserve">Beneficiar: </w:t>
      </w:r>
      <w:r w:rsidR="005A76AC" w:rsidRPr="005A76AC">
        <w:rPr>
          <w:rFonts w:ascii="Arial Narrow" w:hAnsi="Arial Narrow"/>
          <w:b/>
          <w:bCs/>
        </w:rPr>
        <w:t>Unitatea Admin</w:t>
      </w:r>
      <w:r w:rsidR="00507242">
        <w:rPr>
          <w:rFonts w:ascii="Arial Narrow" w:hAnsi="Arial Narrow"/>
          <w:b/>
          <w:bCs/>
        </w:rPr>
        <w:t xml:space="preserve">istrativ teritorială COMUNA </w:t>
      </w:r>
      <w:r w:rsidR="00456B06">
        <w:rPr>
          <w:rFonts w:ascii="Arial Narrow" w:hAnsi="Arial Narrow"/>
          <w:b/>
          <w:bCs/>
        </w:rPr>
        <w:t>ROMULI</w:t>
      </w:r>
      <w:r w:rsidR="00C974A2" w:rsidRPr="002D0D41">
        <w:rPr>
          <w:rFonts w:ascii="Arial Narrow" w:hAnsi="Arial Narrow"/>
          <w:bCs/>
        </w:rPr>
        <w:t xml:space="preserve"> </w:t>
      </w:r>
    </w:p>
    <w:p w14:paraId="7A90CCE3" w14:textId="14FBA039" w:rsidR="00977809" w:rsidRPr="002D0D41" w:rsidRDefault="00E84A47" w:rsidP="00C974A2">
      <w:pPr>
        <w:spacing w:after="156" w:line="240" w:lineRule="auto"/>
        <w:ind w:left="-15" w:right="38" w:firstLine="0"/>
        <w:rPr>
          <w:rFonts w:ascii="Arial Narrow" w:hAnsi="Arial Narrow"/>
          <w:bCs/>
          <w:color w:val="auto"/>
        </w:rPr>
      </w:pPr>
      <w:r w:rsidRPr="002D0D41">
        <w:rPr>
          <w:rFonts w:ascii="Arial Narrow" w:hAnsi="Arial Narrow"/>
          <w:b/>
          <w:color w:val="auto"/>
        </w:rPr>
        <w:t>Obiective</w:t>
      </w:r>
      <w:r w:rsidR="00273FD7" w:rsidRPr="002D0D41">
        <w:rPr>
          <w:rFonts w:ascii="Arial Narrow" w:hAnsi="Arial Narrow"/>
          <w:b/>
          <w:color w:val="auto"/>
        </w:rPr>
        <w:t>l</w:t>
      </w:r>
      <w:r w:rsidRPr="002D0D41">
        <w:rPr>
          <w:rFonts w:ascii="Arial Narrow" w:hAnsi="Arial Narrow"/>
          <w:b/>
          <w:color w:val="auto"/>
        </w:rPr>
        <w:t>e</w:t>
      </w:r>
      <w:r w:rsidR="00273FD7" w:rsidRPr="002D0D41">
        <w:rPr>
          <w:rFonts w:ascii="Arial Narrow" w:hAnsi="Arial Narrow"/>
          <w:b/>
          <w:color w:val="auto"/>
        </w:rPr>
        <w:t xml:space="preserve"> </w:t>
      </w:r>
      <w:r w:rsidR="00164826">
        <w:rPr>
          <w:rFonts w:ascii="Arial Narrow" w:hAnsi="Arial Narrow"/>
          <w:b/>
          <w:color w:val="auto"/>
        </w:rPr>
        <w:t>proiectului</w:t>
      </w:r>
      <w:r w:rsidRPr="002D0D41">
        <w:rPr>
          <w:rFonts w:ascii="Arial Narrow" w:hAnsi="Arial Narrow"/>
          <w:b/>
          <w:color w:val="auto"/>
        </w:rPr>
        <w:t xml:space="preserve"> sunt : </w:t>
      </w:r>
      <w:r w:rsidR="00273FD7" w:rsidRPr="002D0D41">
        <w:rPr>
          <w:rFonts w:ascii="Arial Narrow" w:hAnsi="Arial Narrow"/>
          <w:bCs/>
          <w:color w:val="auto"/>
        </w:rPr>
        <w:t xml:space="preserve"> </w:t>
      </w:r>
    </w:p>
    <w:p w14:paraId="4D10FA46" w14:textId="2865BDDD" w:rsidR="00DE5BCB" w:rsidRPr="002D0D41" w:rsidRDefault="00DE5BCB" w:rsidP="00DE5BCB">
      <w:pPr>
        <w:spacing w:after="156" w:line="240" w:lineRule="auto"/>
        <w:ind w:right="38"/>
        <w:rPr>
          <w:rFonts w:ascii="Arial Narrow" w:hAnsi="Arial Narrow"/>
          <w:bCs/>
          <w:color w:val="auto"/>
        </w:rPr>
      </w:pPr>
      <w:r w:rsidRPr="002D0D41">
        <w:rPr>
          <w:rFonts w:ascii="Arial Narrow" w:hAnsi="Arial Narrow"/>
          <w:bCs/>
          <w:color w:val="auto"/>
        </w:rPr>
        <w:t>Obiectivele generale ale proiectului sunt in linie cu obiectivele apelului, respectiv ale reformelor:</w:t>
      </w:r>
    </w:p>
    <w:p w14:paraId="5B1B1527" w14:textId="745BEA53" w:rsidR="0061278A" w:rsidRDefault="0061278A" w:rsidP="00DE5BCB">
      <w:pPr>
        <w:spacing w:after="156" w:line="240" w:lineRule="auto"/>
        <w:ind w:left="-15" w:right="38" w:firstLine="0"/>
        <w:rPr>
          <w:rFonts w:ascii="Arial Narrow" w:hAnsi="Arial Narrow"/>
          <w:bCs/>
          <w:color w:val="auto"/>
        </w:rPr>
      </w:pPr>
      <w:r w:rsidRPr="0061278A">
        <w:rPr>
          <w:rFonts w:ascii="Arial Narrow" w:hAnsi="Arial Narrow"/>
          <w:bCs/>
          <w:color w:val="auto"/>
        </w:rPr>
        <w:t xml:space="preserve">Investiția propusă prin acest proiect de către comuna </w:t>
      </w:r>
      <w:r w:rsidR="00253EF9">
        <w:rPr>
          <w:rFonts w:ascii="Arial Narrow" w:hAnsi="Arial Narrow"/>
          <w:bCs/>
          <w:color w:val="auto"/>
        </w:rPr>
        <w:t xml:space="preserve">Romuli </w:t>
      </w:r>
      <w:r w:rsidRPr="0061278A">
        <w:rPr>
          <w:rFonts w:ascii="Arial Narrow" w:hAnsi="Arial Narrow"/>
          <w:bCs/>
          <w:color w:val="auto"/>
        </w:rPr>
        <w:t xml:space="preserve">în parteneriat cu </w:t>
      </w:r>
      <w:r w:rsidR="00253EF9">
        <w:rPr>
          <w:rFonts w:ascii="Arial Narrow" w:hAnsi="Arial Narrow"/>
          <w:bCs/>
          <w:color w:val="auto"/>
        </w:rPr>
        <w:t xml:space="preserve">Școala Gimnazială Romuli, </w:t>
      </w:r>
      <w:r w:rsidRPr="0061278A">
        <w:rPr>
          <w:rFonts w:ascii="Arial Narrow" w:hAnsi="Arial Narrow"/>
          <w:bCs/>
          <w:color w:val="auto"/>
        </w:rPr>
        <w:t xml:space="preserve"> vizează consolidarea unui sistem de servicii de educație timpurie prin dezvoltarea de servicii complementare de tip grup de joacă și ludotecă pentru copii cu vârste între 0-3 ani de pe raza comunei </w:t>
      </w:r>
      <w:r w:rsidR="00253EF9">
        <w:rPr>
          <w:rFonts w:ascii="Arial Narrow" w:hAnsi="Arial Narrow"/>
          <w:bCs/>
          <w:color w:val="auto"/>
        </w:rPr>
        <w:t>Romuli</w:t>
      </w:r>
      <w:r w:rsidRPr="0061278A">
        <w:rPr>
          <w:rFonts w:ascii="Arial Narrow" w:hAnsi="Arial Narrow"/>
          <w:bCs/>
          <w:color w:val="auto"/>
        </w:rPr>
        <w:t xml:space="preserve">, județul Bistrița-Năsăud. </w:t>
      </w:r>
    </w:p>
    <w:p w14:paraId="540E4CC1" w14:textId="3F8B391E" w:rsidR="00DE5BCB" w:rsidRPr="002D0D41" w:rsidRDefault="00DE5BCB" w:rsidP="00DE5BCB">
      <w:pPr>
        <w:spacing w:after="156" w:line="240" w:lineRule="auto"/>
        <w:ind w:left="-15" w:right="38" w:firstLine="0"/>
        <w:rPr>
          <w:rFonts w:ascii="Arial Narrow" w:hAnsi="Arial Narrow"/>
          <w:bCs/>
          <w:color w:val="auto"/>
        </w:rPr>
      </w:pPr>
      <w:r w:rsidRPr="002D0D41">
        <w:rPr>
          <w:rFonts w:ascii="Arial Narrow" w:hAnsi="Arial Narrow"/>
          <w:bCs/>
          <w:color w:val="auto"/>
        </w:rPr>
        <w:t xml:space="preserve">Obiectivele specifice ale proiectului constau în: </w:t>
      </w:r>
    </w:p>
    <w:p w14:paraId="454F8A45" w14:textId="77777777" w:rsidR="0061278A" w:rsidRPr="0061278A" w:rsidRDefault="0061278A" w:rsidP="0061278A">
      <w:pPr>
        <w:pStyle w:val="Listparagraf"/>
        <w:numPr>
          <w:ilvl w:val="0"/>
          <w:numId w:val="7"/>
        </w:numPr>
        <w:spacing w:after="156" w:line="240" w:lineRule="auto"/>
        <w:ind w:right="38"/>
        <w:rPr>
          <w:rFonts w:ascii="Arial Narrow" w:hAnsi="Arial Narrow"/>
          <w:bCs/>
          <w:color w:val="auto"/>
        </w:rPr>
      </w:pPr>
      <w:r w:rsidRPr="0061278A">
        <w:rPr>
          <w:rFonts w:ascii="Arial Narrow" w:hAnsi="Arial Narrow"/>
          <w:bCs/>
          <w:color w:val="auto"/>
        </w:rPr>
        <w:t xml:space="preserve">Achiziționarea unui ansamblu de containere de la un furnizor specializat cu experiență în furnizarea și montarea de containere cu destinație educațională. Acestea, vor avea un aspect primitor și vor fi dotate corespunzător funcționări celor 2 săli în care se vor desfășura activități educaționale pentru copii cu vârste între 0-3 ani (vor fi în total 2 spații pentru 2 grupe cu acces vestiar și grup sanitar adaptate ante-preșcolarilor). </w:t>
      </w:r>
    </w:p>
    <w:p w14:paraId="1778638B" w14:textId="77777777" w:rsidR="0061278A" w:rsidRPr="0061278A" w:rsidRDefault="0061278A" w:rsidP="0061278A">
      <w:pPr>
        <w:pStyle w:val="Listparagraf"/>
        <w:numPr>
          <w:ilvl w:val="0"/>
          <w:numId w:val="7"/>
        </w:numPr>
        <w:spacing w:after="156" w:line="240" w:lineRule="auto"/>
        <w:ind w:right="38"/>
        <w:rPr>
          <w:rFonts w:ascii="Arial Narrow" w:hAnsi="Arial Narrow"/>
          <w:bCs/>
          <w:color w:val="auto"/>
        </w:rPr>
      </w:pPr>
      <w:r w:rsidRPr="0061278A">
        <w:rPr>
          <w:rFonts w:ascii="Arial Narrow" w:hAnsi="Arial Narrow"/>
          <w:bCs/>
          <w:color w:val="auto"/>
        </w:rPr>
        <w:t xml:space="preserve">amenajarea spațiului exterior perimetrului pe care vor fi amplasate containerele cu suprafețe de cauciuc/moi pentru protecția copiilor și cu echipamente pentru jocuri în aer liber (de tip tip complex joaca cu jucării de exterior / balansoare/leagane etc). </w:t>
      </w:r>
    </w:p>
    <w:p w14:paraId="008F833F" w14:textId="77777777" w:rsidR="0061278A" w:rsidRPr="0061278A" w:rsidRDefault="0061278A" w:rsidP="0061278A">
      <w:pPr>
        <w:pStyle w:val="Listparagraf"/>
        <w:numPr>
          <w:ilvl w:val="0"/>
          <w:numId w:val="7"/>
        </w:numPr>
        <w:spacing w:after="156" w:line="240" w:lineRule="auto"/>
        <w:ind w:right="38"/>
        <w:rPr>
          <w:rFonts w:ascii="Arial Narrow" w:hAnsi="Arial Narrow"/>
          <w:bCs/>
          <w:color w:val="auto"/>
        </w:rPr>
      </w:pPr>
      <w:r w:rsidRPr="0061278A">
        <w:rPr>
          <w:rFonts w:ascii="Arial Narrow" w:hAnsi="Arial Narrow"/>
          <w:bCs/>
          <w:color w:val="auto"/>
        </w:rPr>
        <w:t xml:space="preserve">dotarea cu mobilier pentru copii (scaune, mese pentru copii, perne copii, pătuțuri cu saltele, mobilier pentru schimbare scutece, dulapuri pentru materiale si jucarii, veselă), precum și mobilier pentru spații administrative. </w:t>
      </w:r>
    </w:p>
    <w:p w14:paraId="1CAAC0C3" w14:textId="77777777" w:rsidR="0061278A" w:rsidRPr="0061278A" w:rsidRDefault="0061278A" w:rsidP="0061278A">
      <w:pPr>
        <w:pStyle w:val="Listparagraf"/>
        <w:numPr>
          <w:ilvl w:val="0"/>
          <w:numId w:val="7"/>
        </w:numPr>
        <w:spacing w:after="156" w:line="240" w:lineRule="auto"/>
        <w:ind w:right="38"/>
        <w:rPr>
          <w:rFonts w:ascii="Arial Narrow" w:hAnsi="Arial Narrow"/>
          <w:bCs/>
          <w:color w:val="auto"/>
        </w:rPr>
      </w:pPr>
      <w:r w:rsidRPr="0061278A">
        <w:rPr>
          <w:rFonts w:ascii="Arial Narrow" w:hAnsi="Arial Narrow"/>
          <w:bCs/>
          <w:color w:val="auto"/>
        </w:rPr>
        <w:t>dotarea spațiului specializat amenajat cu echipamente digitale necesare pentru desfășurarea activității și a întâlnirilor din cadrul sesiunilor de informare, a sesiunilor de consiliere și sprijin familial și a celor de educație parentală.</w:t>
      </w:r>
    </w:p>
    <w:p w14:paraId="5DB1A725" w14:textId="77777777" w:rsidR="0061278A" w:rsidRPr="0061278A" w:rsidRDefault="0061278A" w:rsidP="0061278A">
      <w:pPr>
        <w:pStyle w:val="Listparagraf"/>
        <w:numPr>
          <w:ilvl w:val="0"/>
          <w:numId w:val="7"/>
        </w:numPr>
        <w:spacing w:after="156" w:line="240" w:lineRule="auto"/>
        <w:ind w:right="38"/>
        <w:rPr>
          <w:rFonts w:ascii="Arial Narrow" w:hAnsi="Arial Narrow"/>
          <w:bCs/>
          <w:color w:val="auto"/>
        </w:rPr>
      </w:pPr>
      <w:r w:rsidRPr="0061278A">
        <w:rPr>
          <w:rFonts w:ascii="Arial Narrow" w:hAnsi="Arial Narrow"/>
          <w:bCs/>
          <w:color w:val="auto"/>
        </w:rPr>
        <w:t xml:space="preserve">servicii catering hrană pentru copiii înscriși pe durata anului școlar 2024-2025. </w:t>
      </w:r>
    </w:p>
    <w:p w14:paraId="03662587" w14:textId="77777777" w:rsidR="0061278A" w:rsidRPr="0061278A" w:rsidRDefault="0061278A" w:rsidP="0061278A">
      <w:pPr>
        <w:pStyle w:val="Listparagraf"/>
        <w:numPr>
          <w:ilvl w:val="0"/>
          <w:numId w:val="7"/>
        </w:numPr>
        <w:spacing w:after="156" w:line="240" w:lineRule="auto"/>
        <w:ind w:right="38"/>
        <w:rPr>
          <w:rFonts w:ascii="Arial Narrow" w:hAnsi="Arial Narrow"/>
          <w:bCs/>
          <w:color w:val="auto"/>
        </w:rPr>
      </w:pPr>
      <w:r w:rsidRPr="0061278A">
        <w:rPr>
          <w:rFonts w:ascii="Arial Narrow" w:hAnsi="Arial Narrow"/>
          <w:bCs/>
          <w:color w:val="auto"/>
        </w:rPr>
        <w:t xml:space="preserve">Activitățile de învățare pentru copii în cadrul ludotecii vor fi sprijinite prin digitalizarea celor 2 spații astfel: </w:t>
      </w:r>
    </w:p>
    <w:p w14:paraId="00BA5735" w14:textId="77777777" w:rsidR="0061278A" w:rsidRPr="0061278A" w:rsidRDefault="0061278A" w:rsidP="0061278A">
      <w:pPr>
        <w:pStyle w:val="Listparagraf"/>
        <w:spacing w:after="156" w:line="240" w:lineRule="auto"/>
        <w:ind w:left="345" w:right="38" w:firstLine="0"/>
        <w:rPr>
          <w:rFonts w:ascii="Arial Narrow" w:hAnsi="Arial Narrow"/>
          <w:bCs/>
          <w:color w:val="auto"/>
        </w:rPr>
      </w:pPr>
      <w:r w:rsidRPr="0061278A">
        <w:rPr>
          <w:rFonts w:ascii="Arial Narrow" w:hAnsi="Arial Narrow"/>
          <w:bCs/>
          <w:color w:val="auto"/>
        </w:rPr>
        <w:t xml:space="preserve">dotare cu supraveghere de interior pentru siguranța copiiilor conform noilor tehnologii, table interactive cu display interactiv, sisteme desktop cu sistem operare, multifunctională laser cu capacitate de imprimare/scanare automată față-verso precum și un aparat foto. </w:t>
      </w:r>
    </w:p>
    <w:p w14:paraId="22E1F176" w14:textId="360A5444" w:rsidR="00002C8D" w:rsidRPr="000C468A" w:rsidRDefault="00370955" w:rsidP="0061278A">
      <w:pPr>
        <w:pStyle w:val="Listparagraf"/>
        <w:spacing w:after="156" w:line="240" w:lineRule="auto"/>
        <w:ind w:left="345" w:right="38" w:firstLine="0"/>
        <w:rPr>
          <w:bCs/>
          <w:color w:val="auto"/>
        </w:rPr>
      </w:pPr>
      <w:r>
        <w:rPr>
          <w:bCs/>
          <w:color w:val="auto"/>
        </w:rPr>
        <w:t xml:space="preserve"> </w:t>
      </w:r>
    </w:p>
    <w:p w14:paraId="0BE5C655" w14:textId="00CEE333" w:rsidR="000C468A" w:rsidRPr="000C468A" w:rsidRDefault="000C468A" w:rsidP="000C468A">
      <w:pPr>
        <w:spacing w:after="0" w:line="240" w:lineRule="auto"/>
        <w:rPr>
          <w:rFonts w:ascii="Arial Narrow" w:hAnsi="Arial Narrow" w:cstheme="minorHAnsi"/>
        </w:rPr>
      </w:pPr>
      <w:r>
        <w:rPr>
          <w:rFonts w:ascii="Arial Narrow" w:hAnsi="Arial Narrow" w:cstheme="minorHAnsi"/>
        </w:rPr>
        <w:t>Invest</w:t>
      </w:r>
      <w:r w:rsidRPr="000C468A">
        <w:rPr>
          <w:rFonts w:ascii="Arial Narrow" w:hAnsi="Arial Narrow" w:cstheme="minorHAnsi"/>
        </w:rPr>
        <w:t>iț</w:t>
      </w:r>
      <w:r>
        <w:rPr>
          <w:rFonts w:ascii="Arial Narrow" w:hAnsi="Arial Narrow" w:cstheme="minorHAnsi"/>
        </w:rPr>
        <w:t>i</w:t>
      </w:r>
      <w:r w:rsidRPr="000C468A">
        <w:rPr>
          <w:rFonts w:ascii="Arial Narrow" w:hAnsi="Arial Narrow" w:cstheme="minorHAnsi"/>
        </w:rPr>
        <w:t xml:space="preserve">ile </w:t>
      </w:r>
      <w:r w:rsidR="009D28C4" w:rsidRPr="009D28C4">
        <w:rPr>
          <w:rFonts w:ascii="Arial Narrow" w:hAnsi="Arial Narrow" w:cstheme="minorHAnsi"/>
        </w:rPr>
        <w:t xml:space="preserve">care vor fi finanțate </w:t>
      </w:r>
      <w:r>
        <w:rPr>
          <w:rFonts w:ascii="Arial Narrow" w:hAnsi="Arial Narrow" w:cstheme="minorHAnsi"/>
        </w:rPr>
        <w:t>constau î</w:t>
      </w:r>
      <w:r w:rsidRPr="000C468A">
        <w:rPr>
          <w:rFonts w:ascii="Arial Narrow" w:hAnsi="Arial Narrow" w:cstheme="minorHAnsi"/>
        </w:rPr>
        <w:t>n:</w:t>
      </w:r>
    </w:p>
    <w:p w14:paraId="7CF94630" w14:textId="65F6BFA0" w:rsidR="0061278A" w:rsidRDefault="0061278A" w:rsidP="00507242">
      <w:pPr>
        <w:numPr>
          <w:ilvl w:val="0"/>
          <w:numId w:val="6"/>
        </w:numPr>
        <w:suppressAutoHyphens/>
        <w:autoSpaceDN w:val="0"/>
        <w:spacing w:after="0" w:line="240" w:lineRule="auto"/>
        <w:ind w:right="0"/>
        <w:rPr>
          <w:rFonts w:ascii="Arial Narrow" w:hAnsi="Arial Narrow" w:cstheme="minorHAnsi"/>
        </w:rPr>
      </w:pPr>
      <w:r>
        <w:rPr>
          <w:rFonts w:ascii="Arial Narrow" w:hAnsi="Arial Narrow" w:cstheme="minorHAnsi"/>
        </w:rPr>
        <w:t>Achizitia unui ansamblu de containere</w:t>
      </w:r>
    </w:p>
    <w:p w14:paraId="761BDDCA" w14:textId="0D61D371" w:rsidR="00507242" w:rsidRPr="00507242" w:rsidRDefault="00507242" w:rsidP="00507242">
      <w:pPr>
        <w:numPr>
          <w:ilvl w:val="0"/>
          <w:numId w:val="6"/>
        </w:numPr>
        <w:suppressAutoHyphens/>
        <w:autoSpaceDN w:val="0"/>
        <w:spacing w:after="0" w:line="240" w:lineRule="auto"/>
        <w:ind w:right="0"/>
        <w:rPr>
          <w:rFonts w:ascii="Arial Narrow" w:hAnsi="Arial Narrow" w:cstheme="minorHAnsi"/>
        </w:rPr>
      </w:pPr>
      <w:r w:rsidRPr="00507242">
        <w:rPr>
          <w:rFonts w:ascii="Arial Narrow" w:hAnsi="Arial Narrow" w:cstheme="minorHAnsi"/>
        </w:rPr>
        <w:t xml:space="preserve">dotarea cu echipamente TIC </w:t>
      </w:r>
    </w:p>
    <w:p w14:paraId="261879AF" w14:textId="10364457" w:rsidR="00507242" w:rsidRPr="00507242" w:rsidRDefault="00507242" w:rsidP="00507242">
      <w:pPr>
        <w:numPr>
          <w:ilvl w:val="0"/>
          <w:numId w:val="6"/>
        </w:numPr>
        <w:suppressAutoHyphens/>
        <w:autoSpaceDN w:val="0"/>
        <w:spacing w:after="0" w:line="240" w:lineRule="auto"/>
        <w:ind w:right="0"/>
        <w:rPr>
          <w:rFonts w:ascii="Arial Narrow" w:hAnsi="Arial Narrow" w:cstheme="minorHAnsi"/>
        </w:rPr>
      </w:pPr>
      <w:r w:rsidRPr="00507242">
        <w:rPr>
          <w:rFonts w:ascii="Arial Narrow" w:hAnsi="Arial Narrow" w:cstheme="minorHAnsi"/>
        </w:rPr>
        <w:t xml:space="preserve">dotarea </w:t>
      </w:r>
      <w:r w:rsidR="0061278A">
        <w:rPr>
          <w:rFonts w:ascii="Arial Narrow" w:hAnsi="Arial Narrow" w:cstheme="minorHAnsi"/>
        </w:rPr>
        <w:t>cu mobilier, materiale didactice, consumabile</w:t>
      </w:r>
    </w:p>
    <w:p w14:paraId="1400E640" w14:textId="3CCA77FD" w:rsidR="00507242" w:rsidRDefault="0061278A" w:rsidP="00507242">
      <w:pPr>
        <w:numPr>
          <w:ilvl w:val="0"/>
          <w:numId w:val="6"/>
        </w:numPr>
        <w:suppressAutoHyphens/>
        <w:autoSpaceDN w:val="0"/>
        <w:spacing w:after="0" w:line="240" w:lineRule="auto"/>
        <w:ind w:right="0"/>
        <w:rPr>
          <w:rFonts w:ascii="Arial Narrow" w:hAnsi="Arial Narrow" w:cstheme="minorHAnsi"/>
        </w:rPr>
      </w:pPr>
      <w:r>
        <w:rPr>
          <w:rFonts w:ascii="Arial Narrow" w:hAnsi="Arial Narrow" w:cstheme="minorHAnsi"/>
        </w:rPr>
        <w:t>amenajarea spatiului exterior cu echipamente de joaca pentru copii</w:t>
      </w:r>
      <w:r w:rsidR="00507242" w:rsidRPr="00507242">
        <w:rPr>
          <w:rFonts w:ascii="Arial Narrow" w:hAnsi="Arial Narrow" w:cstheme="minorHAnsi"/>
        </w:rPr>
        <w:t xml:space="preserve"> </w:t>
      </w:r>
    </w:p>
    <w:p w14:paraId="04BD8DA6" w14:textId="5A8DBF03" w:rsidR="0061278A" w:rsidRPr="00507242" w:rsidRDefault="0061278A" w:rsidP="00507242">
      <w:pPr>
        <w:numPr>
          <w:ilvl w:val="0"/>
          <w:numId w:val="6"/>
        </w:numPr>
        <w:suppressAutoHyphens/>
        <w:autoSpaceDN w:val="0"/>
        <w:spacing w:after="0" w:line="240" w:lineRule="auto"/>
        <w:ind w:right="0"/>
        <w:rPr>
          <w:rFonts w:ascii="Arial Narrow" w:hAnsi="Arial Narrow" w:cstheme="minorHAnsi"/>
        </w:rPr>
      </w:pPr>
      <w:r>
        <w:rPr>
          <w:rFonts w:ascii="Arial Narrow" w:hAnsi="Arial Narrow" w:cstheme="minorHAnsi"/>
        </w:rPr>
        <w:t>servirea unei mase calde de către copii</w:t>
      </w:r>
    </w:p>
    <w:p w14:paraId="03270824" w14:textId="77777777" w:rsidR="00002C8D" w:rsidRPr="00002C8D" w:rsidRDefault="00002C8D" w:rsidP="00002C8D">
      <w:pPr>
        <w:pStyle w:val="Listparagraf"/>
        <w:spacing w:after="0" w:line="240" w:lineRule="auto"/>
        <w:ind w:left="1080" w:right="0" w:firstLine="0"/>
        <w:rPr>
          <w:noProof/>
          <w:szCs w:val="24"/>
        </w:rPr>
      </w:pPr>
    </w:p>
    <w:p w14:paraId="35D73AE6" w14:textId="7297A510" w:rsidR="00273FD7" w:rsidRPr="002D0D41" w:rsidRDefault="00273FD7" w:rsidP="00C974A2">
      <w:pPr>
        <w:spacing w:after="156" w:line="240" w:lineRule="auto"/>
        <w:ind w:left="-15" w:right="38" w:firstLine="0"/>
        <w:rPr>
          <w:rFonts w:ascii="Arial Narrow" w:hAnsi="Arial Narrow"/>
          <w:color w:val="auto"/>
          <w:szCs w:val="24"/>
        </w:rPr>
      </w:pPr>
      <w:r w:rsidRPr="002D0D41">
        <w:rPr>
          <w:rFonts w:ascii="Arial Narrow" w:hAnsi="Arial Narrow"/>
          <w:b/>
          <w:color w:val="auto"/>
          <w:szCs w:val="24"/>
        </w:rPr>
        <w:lastRenderedPageBreak/>
        <w:t>Informații proiect:</w:t>
      </w:r>
      <w:r w:rsidR="00AD6497" w:rsidRPr="002D0D41">
        <w:rPr>
          <w:rFonts w:ascii="Arial Narrow" w:hAnsi="Arial Narrow"/>
          <w:b/>
          <w:color w:val="auto"/>
          <w:szCs w:val="24"/>
        </w:rPr>
        <w:t xml:space="preserve"> </w:t>
      </w:r>
    </w:p>
    <w:p w14:paraId="7C0646AC" w14:textId="23023E21" w:rsidR="00273FD7" w:rsidRPr="002D0D41" w:rsidRDefault="00273FD7" w:rsidP="00C974A2">
      <w:pPr>
        <w:pStyle w:val="Listparagraf"/>
        <w:numPr>
          <w:ilvl w:val="0"/>
          <w:numId w:val="3"/>
        </w:numPr>
        <w:spacing w:after="156" w:line="240" w:lineRule="auto"/>
        <w:ind w:right="38"/>
        <w:rPr>
          <w:rFonts w:ascii="Arial Narrow" w:hAnsi="Arial Narrow"/>
          <w:bCs/>
          <w:color w:val="auto"/>
          <w:szCs w:val="24"/>
        </w:rPr>
      </w:pPr>
      <w:bookmarkStart w:id="0" w:name="_Hlk188879763"/>
      <w:r w:rsidRPr="002D0D41">
        <w:rPr>
          <w:rFonts w:ascii="Arial Narrow" w:hAnsi="Arial Narrow"/>
          <w:bCs/>
          <w:color w:val="auto"/>
          <w:szCs w:val="24"/>
        </w:rPr>
        <w:t xml:space="preserve">Valoarea totală a proiectului: </w:t>
      </w:r>
      <w:r w:rsidR="00164826">
        <w:rPr>
          <w:rFonts w:ascii="Arial Narrow" w:hAnsi="Arial Narrow"/>
          <w:bCs/>
          <w:color w:val="auto"/>
          <w:szCs w:val="24"/>
        </w:rPr>
        <w:t>770.940,20</w:t>
      </w:r>
      <w:r w:rsidRPr="002D0D41">
        <w:rPr>
          <w:rFonts w:ascii="Arial Narrow" w:hAnsi="Arial Narrow"/>
          <w:bCs/>
          <w:color w:val="auto"/>
          <w:szCs w:val="24"/>
        </w:rPr>
        <w:t xml:space="preserve"> RON</w:t>
      </w:r>
      <w:r w:rsidR="006A0574" w:rsidRPr="002D0D41">
        <w:rPr>
          <w:rFonts w:ascii="Arial Narrow" w:hAnsi="Arial Narrow"/>
          <w:bCs/>
          <w:color w:val="auto"/>
          <w:szCs w:val="24"/>
        </w:rPr>
        <w:t xml:space="preserve"> </w:t>
      </w:r>
    </w:p>
    <w:bookmarkEnd w:id="0"/>
    <w:p w14:paraId="7F8D21D7" w14:textId="2E0444BC" w:rsidR="00E12642" w:rsidRPr="002D0D41" w:rsidRDefault="00E12642" w:rsidP="00C974A2">
      <w:pPr>
        <w:pStyle w:val="Listparagraf"/>
        <w:numPr>
          <w:ilvl w:val="0"/>
          <w:numId w:val="3"/>
        </w:numPr>
        <w:spacing w:after="156" w:line="240" w:lineRule="auto"/>
        <w:ind w:right="38"/>
        <w:rPr>
          <w:rFonts w:ascii="Arial Narrow" w:hAnsi="Arial Narrow"/>
          <w:bCs/>
          <w:color w:val="auto"/>
          <w:szCs w:val="24"/>
        </w:rPr>
      </w:pPr>
      <w:r w:rsidRPr="002D0D41">
        <w:rPr>
          <w:rFonts w:ascii="Arial Narrow" w:hAnsi="Arial Narrow"/>
          <w:bCs/>
          <w:color w:val="auto"/>
          <w:szCs w:val="24"/>
        </w:rPr>
        <w:t xml:space="preserve">Data începerii proiectului: </w:t>
      </w:r>
      <w:r w:rsidR="00164826">
        <w:rPr>
          <w:rFonts w:ascii="Arial Narrow" w:hAnsi="Arial Narrow"/>
          <w:bCs/>
          <w:color w:val="auto"/>
          <w:szCs w:val="24"/>
        </w:rPr>
        <w:t>20.10</w:t>
      </w:r>
      <w:r w:rsidR="00C9638E">
        <w:rPr>
          <w:rFonts w:ascii="Arial Narrow" w:hAnsi="Arial Narrow"/>
          <w:bCs/>
          <w:color w:val="auto"/>
          <w:szCs w:val="24"/>
        </w:rPr>
        <w:t>.2023</w:t>
      </w:r>
    </w:p>
    <w:p w14:paraId="4F02D700" w14:textId="2A58AC0A" w:rsidR="00E12642" w:rsidRPr="002D0D41" w:rsidRDefault="00E12642" w:rsidP="00C974A2">
      <w:pPr>
        <w:pStyle w:val="Listparagraf"/>
        <w:numPr>
          <w:ilvl w:val="0"/>
          <w:numId w:val="3"/>
        </w:numPr>
        <w:spacing w:after="156" w:line="240" w:lineRule="auto"/>
        <w:ind w:right="38"/>
        <w:rPr>
          <w:rFonts w:ascii="Arial Narrow" w:hAnsi="Arial Narrow"/>
          <w:bCs/>
          <w:color w:val="auto"/>
          <w:szCs w:val="24"/>
        </w:rPr>
      </w:pPr>
      <w:r w:rsidRPr="002D0D41">
        <w:rPr>
          <w:rFonts w:ascii="Arial Narrow" w:hAnsi="Arial Narrow"/>
          <w:bCs/>
          <w:color w:val="auto"/>
          <w:szCs w:val="24"/>
        </w:rPr>
        <w:t>Data finalizării proiectului:</w:t>
      </w:r>
      <w:r w:rsidR="00AB51DC" w:rsidRPr="002D0D41">
        <w:rPr>
          <w:rFonts w:ascii="Arial Narrow" w:hAnsi="Arial Narrow"/>
          <w:bCs/>
          <w:color w:val="auto"/>
          <w:szCs w:val="24"/>
        </w:rPr>
        <w:t xml:space="preserve"> </w:t>
      </w:r>
      <w:r w:rsidR="00C9638E">
        <w:rPr>
          <w:rFonts w:ascii="Arial Narrow" w:hAnsi="Arial Narrow"/>
          <w:bCs/>
          <w:color w:val="auto"/>
          <w:szCs w:val="24"/>
        </w:rPr>
        <w:t>31.</w:t>
      </w:r>
      <w:r w:rsidR="00164826">
        <w:rPr>
          <w:rFonts w:ascii="Arial Narrow" w:hAnsi="Arial Narrow"/>
          <w:bCs/>
          <w:color w:val="auto"/>
          <w:szCs w:val="24"/>
        </w:rPr>
        <w:t>03.</w:t>
      </w:r>
      <w:r w:rsidR="00C9638E">
        <w:rPr>
          <w:rFonts w:ascii="Arial Narrow" w:hAnsi="Arial Narrow"/>
          <w:bCs/>
          <w:color w:val="auto"/>
          <w:szCs w:val="24"/>
        </w:rPr>
        <w:t>202</w:t>
      </w:r>
      <w:r w:rsidR="00164826">
        <w:rPr>
          <w:rFonts w:ascii="Arial Narrow" w:hAnsi="Arial Narrow"/>
          <w:bCs/>
          <w:color w:val="auto"/>
          <w:szCs w:val="24"/>
        </w:rPr>
        <w:t>5</w:t>
      </w:r>
    </w:p>
    <w:p w14:paraId="201D024F" w14:textId="48FF880D" w:rsidR="00AB51DC" w:rsidRPr="002D0D41" w:rsidRDefault="00AB51DC" w:rsidP="00C974A2">
      <w:pPr>
        <w:pStyle w:val="Listparagraf"/>
        <w:numPr>
          <w:ilvl w:val="0"/>
          <w:numId w:val="3"/>
        </w:numPr>
        <w:spacing w:after="156" w:line="240" w:lineRule="auto"/>
        <w:ind w:right="38"/>
        <w:rPr>
          <w:rFonts w:ascii="Arial Narrow" w:hAnsi="Arial Narrow"/>
          <w:bCs/>
          <w:color w:val="auto"/>
          <w:szCs w:val="24"/>
        </w:rPr>
      </w:pPr>
      <w:r w:rsidRPr="002D0D41">
        <w:rPr>
          <w:rFonts w:ascii="Arial Narrow" w:hAnsi="Arial Narrow"/>
          <w:bCs/>
          <w:color w:val="auto"/>
          <w:szCs w:val="24"/>
        </w:rPr>
        <w:t xml:space="preserve">Codul proiectului de finanțare: </w:t>
      </w:r>
      <w:r w:rsidR="00164826">
        <w:rPr>
          <w:rFonts w:ascii="Arial Narrow" w:hAnsi="Arial Narrow"/>
          <w:bCs/>
          <w:color w:val="auto"/>
          <w:szCs w:val="24"/>
        </w:rPr>
        <w:t>P59</w:t>
      </w:r>
    </w:p>
    <w:p w14:paraId="68928816" w14:textId="42F06412" w:rsidR="005A76AC" w:rsidRPr="005A76AC" w:rsidRDefault="005A76AC" w:rsidP="005A76AC">
      <w:pPr>
        <w:spacing w:after="156" w:line="240" w:lineRule="auto"/>
        <w:ind w:left="-15" w:right="38" w:firstLine="0"/>
        <w:rPr>
          <w:rFonts w:ascii="Arial Narrow" w:hAnsi="Arial Narrow"/>
          <w:b/>
          <w:color w:val="auto"/>
        </w:rPr>
      </w:pPr>
      <w:r w:rsidRPr="005A76AC">
        <w:rPr>
          <w:rFonts w:ascii="Arial Narrow" w:hAnsi="Arial Narrow"/>
          <w:b/>
          <w:color w:val="auto"/>
        </w:rPr>
        <w:t>Date de</w:t>
      </w:r>
      <w:r w:rsidR="00507242">
        <w:rPr>
          <w:rFonts w:ascii="Arial Narrow" w:hAnsi="Arial Narrow"/>
          <w:b/>
          <w:color w:val="auto"/>
        </w:rPr>
        <w:t xml:space="preserve"> contact beneficiar: Comuna Romuli</w:t>
      </w:r>
    </w:p>
    <w:p w14:paraId="587BA283" w14:textId="0BA4B017" w:rsidR="005A76AC" w:rsidRPr="005A76AC" w:rsidRDefault="00507242" w:rsidP="005A76AC">
      <w:pPr>
        <w:spacing w:after="0" w:line="240" w:lineRule="auto"/>
        <w:ind w:left="-15" w:right="38" w:firstLine="0"/>
        <w:rPr>
          <w:rFonts w:ascii="Arial Narrow" w:hAnsi="Arial Narrow"/>
          <w:bCs/>
          <w:color w:val="auto"/>
        </w:rPr>
      </w:pPr>
      <w:r>
        <w:rPr>
          <w:rFonts w:ascii="Arial Narrow" w:hAnsi="Arial Narrow"/>
          <w:bCs/>
          <w:color w:val="auto"/>
        </w:rPr>
        <w:t>Adresa: cod poștal 427250, sat Romuli, nr. 363, loc. Romuli, jud. Bistrița-Năsăud</w:t>
      </w:r>
    </w:p>
    <w:p w14:paraId="1A16525C" w14:textId="5FB6DEA6" w:rsidR="005A76AC" w:rsidRPr="005A76AC" w:rsidRDefault="00507242" w:rsidP="005A76AC">
      <w:pPr>
        <w:spacing w:after="0" w:line="240" w:lineRule="auto"/>
        <w:ind w:left="-15" w:right="38" w:firstLine="0"/>
        <w:rPr>
          <w:rFonts w:ascii="Arial Narrow" w:hAnsi="Arial Narrow"/>
          <w:bCs/>
          <w:color w:val="auto"/>
        </w:rPr>
      </w:pPr>
      <w:r>
        <w:rPr>
          <w:rFonts w:ascii="Arial Narrow" w:hAnsi="Arial Narrow"/>
          <w:bCs/>
          <w:color w:val="auto"/>
        </w:rPr>
        <w:t>Telefon: 0263-383030</w:t>
      </w:r>
    </w:p>
    <w:p w14:paraId="65E739CC" w14:textId="4D2D50FC" w:rsidR="00A65A36" w:rsidRPr="005A76AC" w:rsidRDefault="00507242" w:rsidP="005A76AC">
      <w:pPr>
        <w:spacing w:after="0" w:line="240" w:lineRule="auto"/>
        <w:ind w:left="-15" w:right="38" w:firstLine="0"/>
        <w:rPr>
          <w:rFonts w:ascii="Arial Narrow" w:hAnsi="Arial Narrow"/>
          <w:bCs/>
          <w:color w:val="auto"/>
          <w:szCs w:val="24"/>
        </w:rPr>
      </w:pPr>
      <w:r>
        <w:rPr>
          <w:rFonts w:ascii="Arial Narrow" w:hAnsi="Arial Narrow"/>
          <w:bCs/>
          <w:color w:val="auto"/>
        </w:rPr>
        <w:t>E-mail: primariaromuli</w:t>
      </w:r>
      <w:r w:rsidR="005A76AC" w:rsidRPr="005A76AC">
        <w:rPr>
          <w:rFonts w:ascii="Arial Narrow" w:hAnsi="Arial Narrow"/>
          <w:bCs/>
          <w:color w:val="auto"/>
        </w:rPr>
        <w:t>@yahoo.com</w:t>
      </w:r>
    </w:p>
    <w:p w14:paraId="5160BD4A" w14:textId="27278294" w:rsidR="00A65A36" w:rsidRPr="005A76AC" w:rsidRDefault="00A65A36" w:rsidP="00C974A2">
      <w:pPr>
        <w:spacing w:after="0" w:line="240" w:lineRule="auto"/>
        <w:ind w:left="-15" w:right="38" w:firstLine="0"/>
        <w:rPr>
          <w:rFonts w:ascii="Arial Narrow" w:hAnsi="Arial Narrow"/>
          <w:bCs/>
          <w:color w:val="auto"/>
          <w:szCs w:val="24"/>
        </w:rPr>
      </w:pPr>
    </w:p>
    <w:p w14:paraId="0687F8DC" w14:textId="5CEADE18" w:rsidR="00A65A36" w:rsidRPr="002D0D41" w:rsidRDefault="00A65A36" w:rsidP="00C974A2">
      <w:pPr>
        <w:spacing w:after="0" w:line="240" w:lineRule="auto"/>
        <w:ind w:left="0" w:right="0" w:firstLine="0"/>
        <w:rPr>
          <w:rFonts w:ascii="Arial Narrow" w:hAnsi="Arial Narrow"/>
          <w:bCs/>
          <w:color w:val="auto"/>
          <w:szCs w:val="24"/>
        </w:rPr>
      </w:pPr>
      <w:r w:rsidRPr="002D0D41">
        <w:rPr>
          <w:rFonts w:ascii="Arial Narrow" w:hAnsi="Arial Narrow"/>
          <w:i/>
          <w:color w:val="auto"/>
          <w:szCs w:val="24"/>
        </w:rPr>
        <w:t>„Conținutul acestui material nu reprezintă în mod obligatoriu poziția oficială a Uniunii Europene sau a Guvernului României”</w:t>
      </w:r>
    </w:p>
    <w:sectPr w:rsidR="00A65A36" w:rsidRPr="002D0D41" w:rsidSect="00A65A36">
      <w:headerReference w:type="default" r:id="rId7"/>
      <w:footerReference w:type="default" r:id="rId8"/>
      <w:pgSz w:w="11906" w:h="16838" w:code="9"/>
      <w:pgMar w:top="1247" w:right="794" w:bottom="1247" w:left="1134" w:header="28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1758" w14:textId="77777777" w:rsidR="000949A6" w:rsidRDefault="000949A6" w:rsidP="00945728">
      <w:pPr>
        <w:spacing w:after="0" w:line="240" w:lineRule="auto"/>
      </w:pPr>
      <w:r>
        <w:separator/>
      </w:r>
    </w:p>
  </w:endnote>
  <w:endnote w:type="continuationSeparator" w:id="0">
    <w:p w14:paraId="2300BE03" w14:textId="77777777" w:rsidR="000949A6" w:rsidRDefault="000949A6" w:rsidP="0094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E413" w14:textId="508664CC" w:rsidR="00945728" w:rsidRDefault="00945728" w:rsidP="00945728">
    <w:pPr>
      <w:spacing w:after="86" w:line="231" w:lineRule="auto"/>
      <w:ind w:left="1411" w:right="0" w:hanging="144"/>
      <w:jc w:val="center"/>
      <w:rPr>
        <w:rFonts w:ascii="Calibri" w:eastAsia="Calibri" w:hAnsi="Calibri" w:cs="Calibri"/>
        <w:b/>
        <w:color w:val="0102B2"/>
        <w:sz w:val="23"/>
      </w:rPr>
    </w:pPr>
    <w:r>
      <w:rPr>
        <w:noProof/>
      </w:rPr>
      <w:drawing>
        <wp:anchor distT="0" distB="0" distL="114300" distR="114300" simplePos="0" relativeHeight="251658240" behindDoc="1" locked="0" layoutInCell="1" allowOverlap="1" wp14:anchorId="4ED5D348" wp14:editId="65E23FCE">
          <wp:simplePos x="0" y="0"/>
          <wp:positionH relativeFrom="margin">
            <wp:align>left</wp:align>
          </wp:positionH>
          <wp:positionV relativeFrom="paragraph">
            <wp:posOffset>82550</wp:posOffset>
          </wp:positionV>
          <wp:extent cx="5731510" cy="88265"/>
          <wp:effectExtent l="0" t="0" r="2540" b="6985"/>
          <wp:wrapNone/>
          <wp:docPr id="10"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5731510" cy="88265"/>
                  </a:xfrm>
                  <a:prstGeom prst="rect">
                    <a:avLst/>
                  </a:prstGeom>
                </pic:spPr>
              </pic:pic>
            </a:graphicData>
          </a:graphic>
        </wp:anchor>
      </w:drawing>
    </w:r>
  </w:p>
  <w:p w14:paraId="56C95BCF" w14:textId="2F04F266" w:rsidR="00945728" w:rsidRDefault="00945728" w:rsidP="00945728">
    <w:pPr>
      <w:spacing w:after="86" w:line="231" w:lineRule="auto"/>
      <w:ind w:left="0" w:right="0" w:firstLine="0"/>
      <w:jc w:val="center"/>
      <w:rPr>
        <w:rFonts w:ascii="Calibri" w:eastAsia="Calibri" w:hAnsi="Calibri" w:cs="Calibri"/>
        <w:color w:val="0102B2"/>
      </w:rPr>
    </w:pPr>
    <w:r>
      <w:rPr>
        <w:rFonts w:ascii="Calibri" w:eastAsia="Calibri" w:hAnsi="Calibri" w:cs="Calibri"/>
        <w:b/>
        <w:color w:val="0102B2"/>
        <w:sz w:val="23"/>
      </w:rPr>
      <w:t>”PNRR. Finanțat de Uniunea Europeană – UrmătoareaGenerațieUE”</w:t>
    </w:r>
  </w:p>
  <w:p w14:paraId="28E57690" w14:textId="665EBC5E" w:rsidR="00945728" w:rsidRPr="00945728" w:rsidRDefault="00945728" w:rsidP="00945728">
    <w:pPr>
      <w:spacing w:after="86" w:line="231" w:lineRule="auto"/>
      <w:ind w:left="0" w:right="0" w:firstLine="0"/>
      <w:jc w:val="center"/>
      <w:rPr>
        <w:color w:val="0102B2"/>
      </w:rPr>
    </w:pPr>
    <w:hyperlink r:id="rId2" w:history="1">
      <w:r w:rsidRPr="00945728">
        <w:rPr>
          <w:rStyle w:val="Hyperlink"/>
          <w:rFonts w:ascii="Calibri" w:eastAsia="Calibri" w:hAnsi="Calibri" w:cs="Calibri"/>
          <w:color w:val="0102B2"/>
          <w:sz w:val="18"/>
          <w:u w:val="none"/>
        </w:rPr>
        <w:t>https://mfe.gov.ro/pnrr/</w:t>
      </w:r>
    </w:hyperlink>
    <w:hyperlink r:id="rId3">
      <w:r w:rsidRPr="00945728">
        <w:rPr>
          <w:rFonts w:ascii="Calibri" w:eastAsia="Calibri" w:hAnsi="Calibri" w:cs="Calibri"/>
          <w:color w:val="0102B2"/>
          <w:sz w:val="18"/>
        </w:rPr>
        <w:t xml:space="preserve">  </w:t>
      </w:r>
    </w:hyperlink>
    <w:r w:rsidRPr="00945728">
      <w:rPr>
        <w:rFonts w:ascii="Calibri" w:eastAsia="Calibri" w:hAnsi="Calibri" w:cs="Calibri"/>
        <w:color w:val="0102B2"/>
        <w:sz w:val="18"/>
      </w:rPr>
      <w:t xml:space="preserve">                                       </w:t>
    </w:r>
    <w:hyperlink r:id="rId4" w:history="1">
      <w:r w:rsidRPr="00945728">
        <w:rPr>
          <w:rStyle w:val="Hyperlink"/>
          <w:rFonts w:ascii="Calibri" w:eastAsia="Calibri" w:hAnsi="Calibri" w:cs="Calibri"/>
          <w:color w:val="0102B2"/>
          <w:sz w:val="18"/>
          <w:u w:val="none"/>
        </w:rPr>
        <w:t>https://www.facebook.com/PNRROficial/</w:t>
      </w:r>
    </w:hyperlink>
    <w:hyperlink r:id="rId5">
      <w:r w:rsidRPr="00945728">
        <w:rPr>
          <w:rFonts w:ascii="Calibri" w:eastAsia="Calibri" w:hAnsi="Calibri" w:cs="Calibri"/>
          <w:color w:val="0102B2"/>
          <w:sz w:val="18"/>
        </w:rPr>
        <w:t xml:space="preserve"> </w:t>
      </w:r>
    </w:hyperlink>
    <w:hyperlink r:id="rId6">
      <w:r w:rsidRPr="00945728">
        <w:rPr>
          <w:rFonts w:ascii="Calibri" w:eastAsia="Calibri" w:hAnsi="Calibri" w:cs="Calibri"/>
          <w:color w:val="0102B2"/>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59F3" w14:textId="77777777" w:rsidR="000949A6" w:rsidRDefault="000949A6" w:rsidP="00945728">
      <w:pPr>
        <w:spacing w:after="0" w:line="240" w:lineRule="auto"/>
      </w:pPr>
      <w:r>
        <w:separator/>
      </w:r>
    </w:p>
  </w:footnote>
  <w:footnote w:type="continuationSeparator" w:id="0">
    <w:p w14:paraId="03E9F0F4" w14:textId="77777777" w:rsidR="000949A6" w:rsidRDefault="000949A6" w:rsidP="0094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4FCB" w14:textId="2ACE644B" w:rsidR="00945728" w:rsidRDefault="004F7064">
    <w:pPr>
      <w:pStyle w:val="Antet"/>
    </w:pPr>
    <w:r>
      <w:rPr>
        <w:noProof/>
      </w:rPr>
      <w:drawing>
        <wp:anchor distT="0" distB="0" distL="0" distR="0" simplePos="0" relativeHeight="251660288" behindDoc="0" locked="0" layoutInCell="1" allowOverlap="1" wp14:anchorId="4AEA5D26" wp14:editId="1C0454B9">
          <wp:simplePos x="0" y="0"/>
          <wp:positionH relativeFrom="page">
            <wp:posOffset>914400</wp:posOffset>
          </wp:positionH>
          <wp:positionV relativeFrom="paragraph">
            <wp:posOffset>174625</wp:posOffset>
          </wp:positionV>
          <wp:extent cx="5965190" cy="492760"/>
          <wp:effectExtent l="0" t="0" r="0" b="2540"/>
          <wp:wrapTopAndBottom/>
          <wp:docPr id="9" name="image10.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 cstate="print"/>
                  <a:stretch>
                    <a:fillRect/>
                  </a:stretch>
                </pic:blipFill>
                <pic:spPr>
                  <a:xfrm>
                    <a:off x="0" y="0"/>
                    <a:ext cx="5965190" cy="49276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35F"/>
    <w:multiLevelType w:val="hybridMultilevel"/>
    <w:tmpl w:val="097E77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208247C8"/>
    <w:multiLevelType w:val="hybridMultilevel"/>
    <w:tmpl w:val="3580E2E4"/>
    <w:lvl w:ilvl="0" w:tplc="B33A2F34">
      <w:numFmt w:val="bullet"/>
      <w:lvlText w:val="-"/>
      <w:lvlJc w:val="left"/>
      <w:pPr>
        <w:ind w:left="1080" w:hanging="360"/>
      </w:pPr>
      <w:rPr>
        <w:rFonts w:ascii="Trebuchet MS" w:eastAsia="Trebuchet MS"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F55389"/>
    <w:multiLevelType w:val="hybridMultilevel"/>
    <w:tmpl w:val="F8B021EE"/>
    <w:lvl w:ilvl="0" w:tplc="04180001">
      <w:start w:val="1"/>
      <w:numFmt w:val="bullet"/>
      <w:lvlText w:val=""/>
      <w:lvlJc w:val="left"/>
      <w:pPr>
        <w:ind w:left="705" w:hanging="360"/>
      </w:pPr>
      <w:rPr>
        <w:rFonts w:ascii="Symbol" w:hAnsi="Symbol" w:hint="default"/>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3" w15:restartNumberingAfterBreak="0">
    <w:nsid w:val="32C20AC1"/>
    <w:multiLevelType w:val="hybridMultilevel"/>
    <w:tmpl w:val="E6083D2A"/>
    <w:lvl w:ilvl="0" w:tplc="65248EAC">
      <w:numFmt w:val="bullet"/>
      <w:lvlText w:val="-"/>
      <w:lvlJc w:val="left"/>
      <w:pPr>
        <w:ind w:left="345" w:hanging="360"/>
      </w:pPr>
      <w:rPr>
        <w:rFonts w:ascii="Trebuchet MS" w:eastAsia="Trebuchet MS" w:hAnsi="Trebuchet MS" w:cs="Trebuchet M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3EB9049A"/>
    <w:multiLevelType w:val="hybridMultilevel"/>
    <w:tmpl w:val="8A2EB2EC"/>
    <w:lvl w:ilvl="0" w:tplc="A4EC5D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B44F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6E8D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F4D6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D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3270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D2A4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AD9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6821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6B00F9"/>
    <w:multiLevelType w:val="hybridMultilevel"/>
    <w:tmpl w:val="8B802A62"/>
    <w:lvl w:ilvl="0" w:tplc="882C5EF6">
      <w:start w:val="1"/>
      <w:numFmt w:val="decimal"/>
      <w:lvlText w:val="%1."/>
      <w:lvlJc w:val="left"/>
      <w:pPr>
        <w:ind w:left="345" w:hanging="360"/>
      </w:pPr>
      <w:rPr>
        <w:rFonts w:hint="default"/>
        <w:b/>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6" w15:restartNumberingAfterBreak="0">
    <w:nsid w:val="4C3E2DA3"/>
    <w:multiLevelType w:val="hybridMultilevel"/>
    <w:tmpl w:val="76C8794C"/>
    <w:lvl w:ilvl="0" w:tplc="3D0C64AC">
      <w:start w:val="3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F84554"/>
    <w:multiLevelType w:val="hybridMultilevel"/>
    <w:tmpl w:val="ED3CC384"/>
    <w:lvl w:ilvl="0" w:tplc="CB96C444">
      <w:numFmt w:val="bullet"/>
      <w:lvlText w:val="-"/>
      <w:lvlJc w:val="left"/>
      <w:pPr>
        <w:ind w:left="720" w:hanging="360"/>
      </w:pPr>
      <w:rPr>
        <w:rFonts w:ascii="Calibri" w:eastAsiaTheme="majorEastAsia"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637B2377"/>
    <w:multiLevelType w:val="hybridMultilevel"/>
    <w:tmpl w:val="89A4C51A"/>
    <w:lvl w:ilvl="0" w:tplc="04180001">
      <w:start w:val="1"/>
      <w:numFmt w:val="bullet"/>
      <w:lvlText w:val=""/>
      <w:lvlJc w:val="left"/>
      <w:pPr>
        <w:ind w:left="705" w:hanging="360"/>
      </w:pPr>
      <w:rPr>
        <w:rFonts w:ascii="Symbol" w:hAnsi="Symbol" w:hint="default"/>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9" w15:restartNumberingAfterBreak="0">
    <w:nsid w:val="67434B28"/>
    <w:multiLevelType w:val="hybridMultilevel"/>
    <w:tmpl w:val="2AF8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771843">
    <w:abstractNumId w:val="4"/>
  </w:num>
  <w:num w:numId="2" w16cid:durableId="9184303">
    <w:abstractNumId w:val="2"/>
  </w:num>
  <w:num w:numId="3" w16cid:durableId="1129281488">
    <w:abstractNumId w:val="8"/>
  </w:num>
  <w:num w:numId="4" w16cid:durableId="1502351930">
    <w:abstractNumId w:val="0"/>
  </w:num>
  <w:num w:numId="5" w16cid:durableId="1434472692">
    <w:abstractNumId w:val="6"/>
  </w:num>
  <w:num w:numId="6" w16cid:durableId="1998801615">
    <w:abstractNumId w:val="1"/>
  </w:num>
  <w:num w:numId="7" w16cid:durableId="1039358533">
    <w:abstractNumId w:val="3"/>
  </w:num>
  <w:num w:numId="8" w16cid:durableId="1811365676">
    <w:abstractNumId w:val="5"/>
  </w:num>
  <w:num w:numId="9" w16cid:durableId="2043625547">
    <w:abstractNumId w:val="9"/>
  </w:num>
  <w:num w:numId="10" w16cid:durableId="156115757">
    <w:abstractNumId w:val="7"/>
  </w:num>
  <w:num w:numId="11" w16cid:durableId="709650772">
    <w:abstractNumId w:val="7"/>
  </w:num>
  <w:num w:numId="12" w16cid:durableId="107433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153"/>
    <w:rsid w:val="00002C8D"/>
    <w:rsid w:val="00012284"/>
    <w:rsid w:val="00030845"/>
    <w:rsid w:val="00032B4C"/>
    <w:rsid w:val="000647AD"/>
    <w:rsid w:val="00084446"/>
    <w:rsid w:val="000949A6"/>
    <w:rsid w:val="000C29AA"/>
    <w:rsid w:val="000C468A"/>
    <w:rsid w:val="000F754C"/>
    <w:rsid w:val="00102085"/>
    <w:rsid w:val="00147F04"/>
    <w:rsid w:val="00164826"/>
    <w:rsid w:val="00195EDC"/>
    <w:rsid w:val="002030C5"/>
    <w:rsid w:val="002043E9"/>
    <w:rsid w:val="00253EF9"/>
    <w:rsid w:val="00261819"/>
    <w:rsid w:val="00273FD7"/>
    <w:rsid w:val="00274CD5"/>
    <w:rsid w:val="002D0D41"/>
    <w:rsid w:val="002E49BF"/>
    <w:rsid w:val="00303728"/>
    <w:rsid w:val="003646CF"/>
    <w:rsid w:val="00370955"/>
    <w:rsid w:val="00382574"/>
    <w:rsid w:val="00404BE7"/>
    <w:rsid w:val="00412A31"/>
    <w:rsid w:val="0044285F"/>
    <w:rsid w:val="00456B06"/>
    <w:rsid w:val="004B32BE"/>
    <w:rsid w:val="004C099A"/>
    <w:rsid w:val="004C36F5"/>
    <w:rsid w:val="004C540A"/>
    <w:rsid w:val="004F477C"/>
    <w:rsid w:val="004F7064"/>
    <w:rsid w:val="00507242"/>
    <w:rsid w:val="00511D25"/>
    <w:rsid w:val="00532DD6"/>
    <w:rsid w:val="00550131"/>
    <w:rsid w:val="005A76AC"/>
    <w:rsid w:val="005B3A2E"/>
    <w:rsid w:val="0061278A"/>
    <w:rsid w:val="00617629"/>
    <w:rsid w:val="00627302"/>
    <w:rsid w:val="00645B7A"/>
    <w:rsid w:val="006A0574"/>
    <w:rsid w:val="00723055"/>
    <w:rsid w:val="00782367"/>
    <w:rsid w:val="007D25C2"/>
    <w:rsid w:val="007E12EC"/>
    <w:rsid w:val="0080250E"/>
    <w:rsid w:val="00803CBA"/>
    <w:rsid w:val="00807831"/>
    <w:rsid w:val="00832C0E"/>
    <w:rsid w:val="00884D10"/>
    <w:rsid w:val="008E1CE4"/>
    <w:rsid w:val="00940096"/>
    <w:rsid w:val="00945728"/>
    <w:rsid w:val="009613CA"/>
    <w:rsid w:val="00977809"/>
    <w:rsid w:val="009A3139"/>
    <w:rsid w:val="009A6F76"/>
    <w:rsid w:val="009B7C70"/>
    <w:rsid w:val="009D28C4"/>
    <w:rsid w:val="00A65A36"/>
    <w:rsid w:val="00AB30BB"/>
    <w:rsid w:val="00AB51DC"/>
    <w:rsid w:val="00AD6497"/>
    <w:rsid w:val="00AE7444"/>
    <w:rsid w:val="00AF4453"/>
    <w:rsid w:val="00B66045"/>
    <w:rsid w:val="00BC618E"/>
    <w:rsid w:val="00C274A6"/>
    <w:rsid w:val="00C54CC8"/>
    <w:rsid w:val="00C9638E"/>
    <w:rsid w:val="00C974A2"/>
    <w:rsid w:val="00CA056E"/>
    <w:rsid w:val="00D54B1C"/>
    <w:rsid w:val="00D9065C"/>
    <w:rsid w:val="00DE0B4D"/>
    <w:rsid w:val="00DE5BCB"/>
    <w:rsid w:val="00DF0D35"/>
    <w:rsid w:val="00E12642"/>
    <w:rsid w:val="00E16E89"/>
    <w:rsid w:val="00E241B3"/>
    <w:rsid w:val="00E81635"/>
    <w:rsid w:val="00E84A47"/>
    <w:rsid w:val="00EE3F05"/>
    <w:rsid w:val="00F25EF9"/>
    <w:rsid w:val="00F45CBB"/>
    <w:rsid w:val="00F60153"/>
    <w:rsid w:val="00F74734"/>
    <w:rsid w:val="00F81E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584AF"/>
  <w15:docId w15:val="{F4243FE1-C139-4C26-96E0-F0EABCF4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55" w:lineRule="auto"/>
      <w:ind w:left="370" w:right="52" w:hanging="370"/>
      <w:jc w:val="both"/>
    </w:pPr>
    <w:rPr>
      <w:rFonts w:ascii="Trebuchet MS" w:eastAsia="Trebuchet MS" w:hAnsi="Trebuchet MS" w:cs="Trebuchet MS"/>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457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5728"/>
    <w:rPr>
      <w:rFonts w:ascii="Trebuchet MS" w:eastAsia="Trebuchet MS" w:hAnsi="Trebuchet MS" w:cs="Trebuchet MS"/>
      <w:color w:val="000000"/>
      <w:sz w:val="24"/>
    </w:rPr>
  </w:style>
  <w:style w:type="paragraph" w:styleId="Subsol">
    <w:name w:val="footer"/>
    <w:basedOn w:val="Normal"/>
    <w:link w:val="SubsolCaracter"/>
    <w:uiPriority w:val="99"/>
    <w:unhideWhenUsed/>
    <w:rsid w:val="009457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5728"/>
    <w:rPr>
      <w:rFonts w:ascii="Trebuchet MS" w:eastAsia="Trebuchet MS" w:hAnsi="Trebuchet MS" w:cs="Trebuchet MS"/>
      <w:color w:val="000000"/>
      <w:sz w:val="24"/>
    </w:rPr>
  </w:style>
  <w:style w:type="character" w:styleId="Hyperlink">
    <w:name w:val="Hyperlink"/>
    <w:basedOn w:val="Fontdeparagrafimplicit"/>
    <w:uiPriority w:val="99"/>
    <w:unhideWhenUsed/>
    <w:rsid w:val="00945728"/>
    <w:rPr>
      <w:color w:val="0563C1" w:themeColor="hyperlink"/>
      <w:u w:val="single"/>
    </w:rPr>
  </w:style>
  <w:style w:type="character" w:customStyle="1" w:styleId="UnresolvedMention1">
    <w:name w:val="Unresolved Mention1"/>
    <w:basedOn w:val="Fontdeparagrafimplicit"/>
    <w:uiPriority w:val="99"/>
    <w:semiHidden/>
    <w:unhideWhenUsed/>
    <w:rsid w:val="00945728"/>
    <w:rPr>
      <w:color w:val="605E5C"/>
      <w:shd w:val="clear" w:color="auto" w:fill="E1DFDD"/>
    </w:rPr>
  </w:style>
  <w:style w:type="paragraph" w:styleId="Listparagraf">
    <w:name w:val="List Paragraph"/>
    <w:basedOn w:val="Normal"/>
    <w:uiPriority w:val="34"/>
    <w:qFormat/>
    <w:rsid w:val="00AB51DC"/>
    <w:pPr>
      <w:ind w:left="720"/>
      <w:contextualSpacing/>
    </w:pPr>
  </w:style>
  <w:style w:type="paragraph" w:styleId="Textnotdesubsol">
    <w:name w:val="footnote text"/>
    <w:basedOn w:val="Normal"/>
    <w:link w:val="TextnotdesubsolCaracter"/>
    <w:uiPriority w:val="99"/>
    <w:semiHidden/>
    <w:unhideWhenUsed/>
    <w:rsid w:val="00DE5BCB"/>
    <w:pPr>
      <w:spacing w:after="0" w:line="240" w:lineRule="auto"/>
      <w:ind w:left="0" w:right="0" w:firstLine="0"/>
      <w:jc w:val="left"/>
    </w:pPr>
    <w:rPr>
      <w:rFonts w:ascii="Calibri" w:eastAsia="Calibri" w:hAnsi="Calibri" w:cs="Calibri"/>
      <w:color w:val="auto"/>
      <w:sz w:val="20"/>
      <w:szCs w:val="20"/>
    </w:rPr>
  </w:style>
  <w:style w:type="character" w:customStyle="1" w:styleId="TextnotdesubsolCaracter">
    <w:name w:val="Text notă de subsol Caracter"/>
    <w:basedOn w:val="Fontdeparagrafimplicit"/>
    <w:link w:val="Textnotdesubsol"/>
    <w:uiPriority w:val="99"/>
    <w:semiHidden/>
    <w:rsid w:val="00DE5BC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140040">
      <w:bodyDiv w:val="1"/>
      <w:marLeft w:val="0"/>
      <w:marRight w:val="0"/>
      <w:marTop w:val="0"/>
      <w:marBottom w:val="0"/>
      <w:divBdr>
        <w:top w:val="none" w:sz="0" w:space="0" w:color="auto"/>
        <w:left w:val="none" w:sz="0" w:space="0" w:color="auto"/>
        <w:bottom w:val="none" w:sz="0" w:space="0" w:color="auto"/>
        <w:right w:val="none" w:sz="0" w:space="0" w:color="auto"/>
      </w:divBdr>
    </w:div>
    <w:div w:id="211408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fe.gov.ro/pnrr/" TargetMode="External"/><Relationship Id="rId2" Type="http://schemas.openxmlformats.org/officeDocument/2006/relationships/hyperlink" Target="https://mfe.gov.ro/pnrr/" TargetMode="External"/><Relationship Id="rId1" Type="http://schemas.openxmlformats.org/officeDocument/2006/relationships/image" Target="media/image2.jpg"/><Relationship Id="rId6" Type="http://schemas.openxmlformats.org/officeDocument/2006/relationships/hyperlink" Target="https://www.facebook.com/PNRROficial/" TargetMode="External"/><Relationship Id="rId5" Type="http://schemas.openxmlformats.org/officeDocument/2006/relationships/hyperlink" Target="https://www.facebook.com/PNRROficial/" TargetMode="External"/><Relationship Id="rId4" Type="http://schemas.openxmlformats.org/officeDocument/2006/relationships/hyperlink" Target="https://www.facebook.com/PNRRO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465</Words>
  <Characters>2656</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alexandrulazarec@gmail.com</dc:creator>
  <cp:lastModifiedBy>Laurentiu Nistor</cp:lastModifiedBy>
  <cp:revision>6</cp:revision>
  <cp:lastPrinted>2023-09-12T10:41:00Z</cp:lastPrinted>
  <dcterms:created xsi:type="dcterms:W3CDTF">2023-09-12T11:54:00Z</dcterms:created>
  <dcterms:modified xsi:type="dcterms:W3CDTF">2025-01-27T12:16:00Z</dcterms:modified>
</cp:coreProperties>
</file>